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91" w:type="dxa"/>
        <w:jc w:val="center"/>
        <w:tblLayout w:type="fixed"/>
        <w:tblLook w:val="00A0" w:firstRow="1" w:lastRow="0" w:firstColumn="1" w:lastColumn="0" w:noHBand="0" w:noVBand="0"/>
      </w:tblPr>
      <w:tblGrid>
        <w:gridCol w:w="5120"/>
        <w:gridCol w:w="2871"/>
      </w:tblGrid>
      <w:tr w:rsidR="008B3D9F" w:rsidRPr="001457DC" w:rsidTr="00F07063">
        <w:trPr>
          <w:trHeight w:val="1701"/>
          <w:jc w:val="center"/>
        </w:trPr>
        <w:tc>
          <w:tcPr>
            <w:tcW w:w="5120" w:type="dxa"/>
          </w:tcPr>
          <w:p w:rsidR="008B3D9F" w:rsidRPr="00555F35" w:rsidRDefault="008B3D9F" w:rsidP="00F07063">
            <w:pPr>
              <w:pStyle w:val="a3"/>
              <w:ind w:right="-91"/>
              <w:jc w:val="left"/>
              <w:rPr>
                <w:rFonts w:ascii="Calibri" w:hAnsi="Calibri" w:cs="Calibri"/>
                <w:sz w:val="2"/>
                <w:szCs w:val="24"/>
              </w:rPr>
            </w:pPr>
          </w:p>
          <w:p w:rsidR="008B3D9F" w:rsidRDefault="008B3D9F" w:rsidP="00F07063">
            <w:pPr>
              <w:pStyle w:val="3"/>
              <w:ind w:right="-91"/>
              <w:rPr>
                <w:rFonts w:ascii="Katsoulidis" w:hAnsi="Katsoulidis" w:cs="Calibri"/>
                <w:spacing w:val="20"/>
                <w:sz w:val="24"/>
                <w:szCs w:val="24"/>
              </w:rPr>
            </w:pPr>
            <w:r w:rsidRPr="000A6EE4">
              <w:rPr>
                <w:rFonts w:ascii="Katsoulidis" w:hAnsi="Katsoulidis" w:cs="Calibri"/>
                <w:noProof/>
                <w:spacing w:val="20"/>
                <w:sz w:val="24"/>
                <w:szCs w:val="24"/>
              </w:rPr>
              <w:drawing>
                <wp:inline distT="0" distB="0" distL="0" distR="0">
                  <wp:extent cx="3073903" cy="847725"/>
                  <wp:effectExtent l="19050" t="0" r="0" b="0"/>
                  <wp:docPr id="4" name="Εικόνα 4" descr="http://share.uoa.gr/public/Documents/new-logo-2018/cyan-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re.uoa.gr/public/Documents/new-logo-2018/cyan-left-greek-1.jpg"/>
                          <pic:cNvPicPr>
                            <a:picLocks noChangeAspect="1" noChangeArrowheads="1"/>
                          </pic:cNvPicPr>
                        </pic:nvPicPr>
                        <pic:blipFill>
                          <a:blip r:embed="rId6" cstate="print"/>
                          <a:srcRect/>
                          <a:stretch>
                            <a:fillRect/>
                          </a:stretch>
                        </pic:blipFill>
                        <pic:spPr bwMode="auto">
                          <a:xfrm>
                            <a:off x="0" y="0"/>
                            <a:ext cx="3073903" cy="847725"/>
                          </a:xfrm>
                          <a:prstGeom prst="rect">
                            <a:avLst/>
                          </a:prstGeom>
                          <a:noFill/>
                          <a:ln w="9525">
                            <a:noFill/>
                            <a:miter lim="800000"/>
                            <a:headEnd/>
                            <a:tailEnd/>
                          </a:ln>
                        </pic:spPr>
                      </pic:pic>
                    </a:graphicData>
                  </a:graphic>
                </wp:inline>
              </w:drawing>
            </w:r>
          </w:p>
          <w:p w:rsidR="008B3D9F" w:rsidRPr="000E1D34" w:rsidRDefault="008B3D9F" w:rsidP="00F07063">
            <w:pPr>
              <w:pStyle w:val="3"/>
              <w:ind w:right="-91"/>
              <w:jc w:val="both"/>
              <w:rPr>
                <w:rFonts w:ascii="Katsoulidis" w:hAnsi="Katsoulidis" w:cs="Calibri"/>
                <w:color w:val="8DB3E2" w:themeColor="text2" w:themeTint="66"/>
                <w:spacing w:val="8"/>
                <w:w w:val="95"/>
                <w:sz w:val="24"/>
                <w:szCs w:val="24"/>
              </w:rPr>
            </w:pPr>
            <w:r>
              <w:rPr>
                <w:rFonts w:ascii="Katsoulidis" w:hAnsi="Katsoulidis" w:cs="Calibri"/>
                <w:color w:val="8DB3E2" w:themeColor="text2" w:themeTint="66"/>
                <w:spacing w:val="20"/>
                <w:sz w:val="24"/>
                <w:szCs w:val="24"/>
              </w:rPr>
              <w:t xml:space="preserve">   </w:t>
            </w:r>
            <w:r w:rsidRPr="00C86A27">
              <w:rPr>
                <w:rFonts w:ascii="Katsoulidis" w:hAnsi="Katsoulidis" w:cs="Calibri"/>
                <w:color w:val="8DB3E2" w:themeColor="text2" w:themeTint="66"/>
                <w:spacing w:val="20"/>
                <w:sz w:val="24"/>
                <w:szCs w:val="24"/>
              </w:rPr>
              <w:t>ΤΜΗΜΑ ΜΟΥΣΙΚΩΝ ΣΠΟΥΔΩΝ</w:t>
            </w:r>
          </w:p>
        </w:tc>
        <w:tc>
          <w:tcPr>
            <w:tcW w:w="2871" w:type="dxa"/>
          </w:tcPr>
          <w:p w:rsidR="008B3D9F" w:rsidRDefault="008B3D9F" w:rsidP="00F07063">
            <w:pPr>
              <w:rPr>
                <w:rFonts w:ascii="Calibri" w:hAnsi="Calibri" w:cs="Calibri"/>
                <w:b/>
                <w:sz w:val="32"/>
                <w:szCs w:val="32"/>
              </w:rPr>
            </w:pPr>
          </w:p>
          <w:p w:rsidR="008B3D9F" w:rsidRDefault="008B3D9F" w:rsidP="00F07063">
            <w:pPr>
              <w:rPr>
                <w:rFonts w:ascii="Katsoulidis" w:hAnsi="Katsoulidis" w:cs="Calibri"/>
                <w:b/>
                <w:sz w:val="14"/>
                <w:szCs w:val="14"/>
              </w:rPr>
            </w:pPr>
          </w:p>
          <w:p w:rsidR="008B3D9F" w:rsidRPr="00C86A27" w:rsidRDefault="008B3D9F" w:rsidP="00F07063">
            <w:pPr>
              <w:spacing w:after="0"/>
              <w:jc w:val="center"/>
              <w:rPr>
                <w:rFonts w:ascii="Katsoulidis" w:hAnsi="Katsoulidis" w:cs="Calibri"/>
                <w:b/>
                <w:sz w:val="20"/>
                <w:szCs w:val="14"/>
              </w:rPr>
            </w:pPr>
            <w:r w:rsidRPr="00C86A27">
              <w:rPr>
                <w:rFonts w:ascii="Katsoulidis" w:hAnsi="Katsoulidis" w:cs="Calibri"/>
                <w:b/>
                <w:sz w:val="20"/>
                <w:szCs w:val="14"/>
              </w:rPr>
              <w:t>Φιλοσοφική Σχολή</w:t>
            </w:r>
          </w:p>
          <w:p w:rsidR="008B3D9F" w:rsidRPr="00C86A27" w:rsidRDefault="008B3D9F" w:rsidP="00F07063">
            <w:pPr>
              <w:spacing w:after="0"/>
              <w:jc w:val="center"/>
              <w:rPr>
                <w:rFonts w:ascii="Katsoulidis" w:hAnsi="Katsoulidis" w:cs="Calibri"/>
                <w:sz w:val="20"/>
                <w:szCs w:val="14"/>
              </w:rPr>
            </w:pPr>
            <w:proofErr w:type="spellStart"/>
            <w:r w:rsidRPr="00C86A27">
              <w:rPr>
                <w:rFonts w:ascii="Katsoulidis" w:hAnsi="Katsoulidis" w:cs="Calibri"/>
                <w:sz w:val="20"/>
                <w:szCs w:val="14"/>
              </w:rPr>
              <w:t>Πανεπιστημιόπολη</w:t>
            </w:r>
            <w:proofErr w:type="spellEnd"/>
          </w:p>
          <w:p w:rsidR="008B3D9F" w:rsidRPr="00C86A27" w:rsidRDefault="008B3D9F" w:rsidP="00F07063">
            <w:pPr>
              <w:spacing w:after="0"/>
              <w:jc w:val="center"/>
              <w:rPr>
                <w:rFonts w:ascii="Katsoulidis" w:hAnsi="Katsoulidis" w:cs="Calibri"/>
                <w:sz w:val="20"/>
                <w:szCs w:val="14"/>
              </w:rPr>
            </w:pPr>
            <w:r w:rsidRPr="00C86A27">
              <w:rPr>
                <w:rFonts w:ascii="Katsoulidis" w:hAnsi="Katsoulidis" w:cs="Calibri"/>
                <w:sz w:val="20"/>
                <w:szCs w:val="14"/>
              </w:rPr>
              <w:t>157 84 Ζωγράφου</w:t>
            </w:r>
          </w:p>
          <w:p w:rsidR="008B3D9F" w:rsidRPr="0060762C" w:rsidRDefault="008B3D9F" w:rsidP="00F07063">
            <w:pPr>
              <w:spacing w:after="0"/>
              <w:jc w:val="center"/>
              <w:rPr>
                <w:rFonts w:ascii="Katsoulidis" w:hAnsi="Katsoulidis" w:cs="Calibri"/>
                <w:sz w:val="14"/>
                <w:szCs w:val="14"/>
              </w:rPr>
            </w:pPr>
          </w:p>
          <w:p w:rsidR="008B3D9F" w:rsidRPr="00C86A27" w:rsidRDefault="008B3D9F" w:rsidP="00F07063">
            <w:pPr>
              <w:spacing w:after="0"/>
              <w:jc w:val="center"/>
              <w:rPr>
                <w:rFonts w:ascii="Katsoulidis" w:hAnsi="Katsoulidis" w:cs="Calibri"/>
                <w:sz w:val="16"/>
                <w:szCs w:val="16"/>
              </w:rPr>
            </w:pPr>
            <w:proofErr w:type="spellStart"/>
            <w:r>
              <w:rPr>
                <w:rFonts w:ascii="Katsoulidis" w:hAnsi="Katsoulidis" w:cs="Calibri"/>
                <w:sz w:val="16"/>
                <w:szCs w:val="16"/>
              </w:rPr>
              <w:t>Τηλ</w:t>
            </w:r>
            <w:proofErr w:type="spellEnd"/>
            <w:r>
              <w:rPr>
                <w:rFonts w:ascii="Katsoulidis" w:hAnsi="Katsoulidis" w:cs="Calibri"/>
                <w:sz w:val="16"/>
                <w:szCs w:val="16"/>
              </w:rPr>
              <w:t>.: 210 727 7772,727 7302</w:t>
            </w:r>
          </w:p>
          <w:p w:rsidR="008B3D9F" w:rsidRPr="00484792" w:rsidRDefault="008B3D9F" w:rsidP="00F07063">
            <w:pPr>
              <w:spacing w:after="0"/>
              <w:jc w:val="center"/>
              <w:rPr>
                <w:rFonts w:ascii="Katsoulidis" w:hAnsi="Katsoulidis" w:cs="Calibri"/>
                <w:sz w:val="16"/>
                <w:szCs w:val="16"/>
                <w:lang w:val="en-US"/>
              </w:rPr>
            </w:pPr>
            <w:r w:rsidRPr="00C86A27">
              <w:rPr>
                <w:rFonts w:ascii="Katsoulidis" w:hAnsi="Katsoulidis" w:cs="Calibri"/>
                <w:sz w:val="16"/>
                <w:szCs w:val="16"/>
                <w:lang w:val="en-US"/>
              </w:rPr>
              <w:t>Fax</w:t>
            </w:r>
            <w:r w:rsidRPr="00484792">
              <w:rPr>
                <w:rFonts w:ascii="Katsoulidis" w:hAnsi="Katsoulidis" w:cs="Calibri"/>
                <w:sz w:val="16"/>
                <w:szCs w:val="16"/>
                <w:lang w:val="en-US"/>
              </w:rPr>
              <w:t>: 210 727 7575</w:t>
            </w:r>
          </w:p>
          <w:p w:rsidR="008B3D9F" w:rsidRPr="00484792" w:rsidRDefault="008B3D9F" w:rsidP="00F07063">
            <w:pPr>
              <w:spacing w:after="0"/>
              <w:jc w:val="center"/>
              <w:rPr>
                <w:rFonts w:ascii="Calibri" w:hAnsi="Calibri" w:cs="Calibri"/>
                <w:b/>
                <w:lang w:val="en-US"/>
              </w:rPr>
            </w:pPr>
            <w:r w:rsidRPr="00C86A27">
              <w:rPr>
                <w:rFonts w:ascii="Katsoulidis" w:hAnsi="Katsoulidis" w:cs="Calibri"/>
                <w:sz w:val="16"/>
                <w:szCs w:val="16"/>
                <w:lang w:val="en-US"/>
              </w:rPr>
              <w:t>e</w:t>
            </w:r>
            <w:r w:rsidRPr="00484792">
              <w:rPr>
                <w:rFonts w:ascii="Katsoulidis" w:hAnsi="Katsoulidis" w:cs="Calibri"/>
                <w:sz w:val="16"/>
                <w:szCs w:val="16"/>
                <w:lang w:val="en-US"/>
              </w:rPr>
              <w:t>-</w:t>
            </w:r>
            <w:r w:rsidRPr="00C86A27">
              <w:rPr>
                <w:rFonts w:ascii="Katsoulidis" w:hAnsi="Katsoulidis" w:cs="Calibri"/>
                <w:sz w:val="16"/>
                <w:szCs w:val="16"/>
                <w:lang w:val="en-US"/>
              </w:rPr>
              <w:t>mail</w:t>
            </w:r>
            <w:r w:rsidRPr="00484792">
              <w:rPr>
                <w:rFonts w:ascii="Katsoulidis" w:hAnsi="Katsoulidis" w:cs="Calibri"/>
                <w:sz w:val="16"/>
                <w:szCs w:val="16"/>
                <w:lang w:val="en-US"/>
              </w:rPr>
              <w:t xml:space="preserve">: </w:t>
            </w:r>
            <w:hyperlink r:id="rId7" w:history="1">
              <w:r w:rsidRPr="00C86A27">
                <w:rPr>
                  <w:rStyle w:val="-"/>
                  <w:rFonts w:ascii="Katsoulidis" w:hAnsi="Katsoulidis" w:cs="Calibri"/>
                  <w:lang w:val="en-US"/>
                </w:rPr>
                <w:t>secr</w:t>
              </w:r>
              <w:r w:rsidRPr="00484792">
                <w:rPr>
                  <w:rStyle w:val="-"/>
                  <w:rFonts w:ascii="Katsoulidis" w:hAnsi="Katsoulidis" w:cs="Calibri"/>
                  <w:lang w:val="en-US"/>
                </w:rPr>
                <w:t>@</w:t>
              </w:r>
              <w:r w:rsidRPr="00C86A27">
                <w:rPr>
                  <w:rStyle w:val="-"/>
                  <w:rFonts w:ascii="Katsoulidis" w:hAnsi="Katsoulidis" w:cs="Calibri"/>
                  <w:lang w:val="en-US"/>
                </w:rPr>
                <w:t>music</w:t>
              </w:r>
              <w:r w:rsidRPr="00484792">
                <w:rPr>
                  <w:rStyle w:val="-"/>
                  <w:rFonts w:ascii="Katsoulidis" w:hAnsi="Katsoulidis" w:cs="Calibri"/>
                  <w:lang w:val="en-US"/>
                </w:rPr>
                <w:t>.</w:t>
              </w:r>
              <w:r w:rsidRPr="00C86A27">
                <w:rPr>
                  <w:rStyle w:val="-"/>
                  <w:rFonts w:ascii="Katsoulidis" w:hAnsi="Katsoulidis" w:cs="Calibri"/>
                  <w:lang w:val="en-US"/>
                </w:rPr>
                <w:t>uoa</w:t>
              </w:r>
              <w:r w:rsidRPr="00484792">
                <w:rPr>
                  <w:rStyle w:val="-"/>
                  <w:rFonts w:ascii="Katsoulidis" w:hAnsi="Katsoulidis" w:cs="Calibri"/>
                  <w:lang w:val="en-US"/>
                </w:rPr>
                <w:t>.</w:t>
              </w:r>
              <w:r w:rsidRPr="00C86A27">
                <w:rPr>
                  <w:rStyle w:val="-"/>
                  <w:rFonts w:ascii="Katsoulidis" w:hAnsi="Katsoulidis" w:cs="Calibri"/>
                  <w:lang w:val="en-US"/>
                </w:rPr>
                <w:t>gr</w:t>
              </w:r>
            </w:hyperlink>
          </w:p>
        </w:tc>
      </w:tr>
    </w:tbl>
    <w:p w:rsidR="008B3D9F" w:rsidRPr="00C80BDA" w:rsidRDefault="008B3D9F" w:rsidP="008B3D9F">
      <w:pPr>
        <w:pBdr>
          <w:bottom w:val="single" w:sz="4" w:space="1" w:color="auto"/>
        </w:pBdr>
        <w:rPr>
          <w:sz w:val="16"/>
          <w:lang w:val="en-US"/>
        </w:rPr>
      </w:pPr>
    </w:p>
    <w:p w:rsidR="008B3D9F" w:rsidRPr="00B265E2" w:rsidRDefault="008B3D9F" w:rsidP="008B3D9F">
      <w:pPr>
        <w:jc w:val="right"/>
        <w:rPr>
          <w:rFonts w:ascii="Book Antiqua" w:hAnsi="Book Antiqua"/>
        </w:rPr>
      </w:pPr>
      <w:r w:rsidRPr="00B265E2">
        <w:rPr>
          <w:rFonts w:ascii="Book Antiqua" w:hAnsi="Book Antiqua"/>
        </w:rPr>
        <w:t xml:space="preserve">Αθήνα, </w:t>
      </w:r>
      <w:r w:rsidR="001457DC">
        <w:rPr>
          <w:rFonts w:ascii="Book Antiqua" w:hAnsi="Book Antiqua"/>
        </w:rPr>
        <w:t>30</w:t>
      </w:r>
      <w:r w:rsidRPr="00B265E2">
        <w:rPr>
          <w:rFonts w:ascii="Book Antiqua" w:hAnsi="Book Antiqua"/>
        </w:rPr>
        <w:t>-</w:t>
      </w:r>
      <w:r w:rsidR="001457DC">
        <w:rPr>
          <w:rFonts w:ascii="Book Antiqua" w:hAnsi="Book Antiqua"/>
        </w:rPr>
        <w:t>10</w:t>
      </w:r>
      <w:r>
        <w:rPr>
          <w:rFonts w:ascii="Book Antiqua" w:hAnsi="Book Antiqua"/>
        </w:rPr>
        <w:t>-201</w:t>
      </w:r>
      <w:r w:rsidR="0098643F">
        <w:rPr>
          <w:rFonts w:ascii="Book Antiqua" w:hAnsi="Book Antiqua"/>
        </w:rPr>
        <w:t>9</w:t>
      </w:r>
      <w:r w:rsidRPr="00B265E2">
        <w:rPr>
          <w:rFonts w:ascii="Book Antiqua" w:hAnsi="Book Antiqua"/>
        </w:rPr>
        <w:t xml:space="preserve"> </w:t>
      </w:r>
    </w:p>
    <w:p w:rsidR="008B3D9F" w:rsidRPr="0098643F" w:rsidRDefault="008B3D9F" w:rsidP="008B3D9F">
      <w:pPr>
        <w:jc w:val="right"/>
        <w:rPr>
          <w:rFonts w:ascii="Book Antiqua" w:hAnsi="Book Antiqua"/>
        </w:rPr>
      </w:pPr>
      <w:r w:rsidRPr="00B265E2">
        <w:rPr>
          <w:rFonts w:ascii="Book Antiqua" w:hAnsi="Book Antiqua"/>
        </w:rPr>
        <w:t xml:space="preserve">                                                                                             Αρ.  Πρωτ.:</w:t>
      </w:r>
      <w:r w:rsidR="001457DC">
        <w:rPr>
          <w:rFonts w:ascii="Book Antiqua" w:hAnsi="Book Antiqua"/>
        </w:rPr>
        <w:t>192</w:t>
      </w:r>
    </w:p>
    <w:p w:rsidR="008B3D9F" w:rsidRPr="00FE420D" w:rsidRDefault="008B3D9F" w:rsidP="00FE420D">
      <w:pPr>
        <w:spacing w:line="240" w:lineRule="auto"/>
        <w:jc w:val="both"/>
        <w:rPr>
          <w:rFonts w:eastAsia="Times New Roman"/>
          <w:color w:val="414042"/>
          <w:sz w:val="24"/>
          <w:szCs w:val="24"/>
          <w:lang w:eastAsia="el-GR"/>
        </w:rPr>
      </w:pPr>
      <w:r>
        <w:rPr>
          <w:rFonts w:eastAsia="Times New Roman"/>
          <w:b/>
          <w:color w:val="414042"/>
          <w:sz w:val="24"/>
          <w:szCs w:val="24"/>
          <w:lang w:eastAsia="el-GR"/>
        </w:rPr>
        <w:tab/>
      </w:r>
      <w:r>
        <w:rPr>
          <w:rFonts w:eastAsia="Times New Roman"/>
          <w:b/>
          <w:color w:val="414042"/>
          <w:sz w:val="24"/>
          <w:szCs w:val="24"/>
          <w:lang w:eastAsia="el-GR"/>
        </w:rPr>
        <w:tab/>
      </w:r>
      <w:r>
        <w:rPr>
          <w:rFonts w:eastAsia="Times New Roman"/>
          <w:b/>
          <w:color w:val="414042"/>
          <w:sz w:val="24"/>
          <w:szCs w:val="24"/>
          <w:lang w:eastAsia="el-GR"/>
        </w:rPr>
        <w:tab/>
      </w:r>
      <w:r>
        <w:rPr>
          <w:rFonts w:eastAsia="Times New Roman"/>
          <w:b/>
          <w:color w:val="414042"/>
          <w:sz w:val="24"/>
          <w:szCs w:val="24"/>
          <w:lang w:eastAsia="el-GR"/>
        </w:rPr>
        <w:tab/>
      </w:r>
      <w:r w:rsidRPr="00FE420D">
        <w:rPr>
          <w:rFonts w:eastAsia="Times New Roman"/>
          <w:color w:val="414042"/>
          <w:sz w:val="24"/>
          <w:szCs w:val="24"/>
          <w:lang w:eastAsia="el-GR"/>
        </w:rPr>
        <w:tab/>
      </w:r>
      <w:r w:rsidR="00FE420D" w:rsidRPr="00FE420D">
        <w:rPr>
          <w:rFonts w:eastAsia="Times New Roman"/>
          <w:color w:val="414042"/>
          <w:sz w:val="24"/>
          <w:szCs w:val="24"/>
          <w:lang w:eastAsia="el-GR"/>
        </w:rPr>
        <w:t>Προς: τα μέλη Ε.ΔΙ.Π. του ΤΜΣ</w:t>
      </w:r>
    </w:p>
    <w:p w:rsidR="00FE420D" w:rsidRPr="00FE420D" w:rsidRDefault="00FE420D" w:rsidP="00FE420D">
      <w:pPr>
        <w:spacing w:line="240" w:lineRule="auto"/>
        <w:ind w:left="2880" w:firstLine="720"/>
        <w:jc w:val="both"/>
        <w:rPr>
          <w:rFonts w:eastAsia="Times New Roman"/>
          <w:color w:val="414042"/>
          <w:sz w:val="24"/>
          <w:szCs w:val="24"/>
          <w:lang w:eastAsia="el-GR"/>
        </w:rPr>
      </w:pPr>
      <w:proofErr w:type="spellStart"/>
      <w:r w:rsidRPr="00FE420D">
        <w:rPr>
          <w:rFonts w:eastAsia="Times New Roman"/>
          <w:color w:val="414042"/>
          <w:sz w:val="24"/>
          <w:szCs w:val="24"/>
          <w:lang w:eastAsia="el-GR"/>
        </w:rPr>
        <w:t>Κοιν</w:t>
      </w:r>
      <w:proofErr w:type="spellEnd"/>
      <w:r w:rsidRPr="00FE420D">
        <w:rPr>
          <w:rFonts w:eastAsia="Times New Roman"/>
          <w:color w:val="414042"/>
          <w:sz w:val="24"/>
          <w:szCs w:val="24"/>
          <w:lang w:eastAsia="el-GR"/>
        </w:rPr>
        <w:t>.: - Φιλοσοφική Σχολή</w:t>
      </w:r>
    </w:p>
    <w:p w:rsidR="00FE420D" w:rsidRPr="00FE420D" w:rsidRDefault="00FE420D" w:rsidP="00FE420D">
      <w:pPr>
        <w:pStyle w:val="a5"/>
        <w:spacing w:line="360" w:lineRule="auto"/>
        <w:ind w:left="4680"/>
        <w:jc w:val="both"/>
        <w:rPr>
          <w:rFonts w:eastAsia="Times New Roman"/>
          <w:b/>
          <w:color w:val="414042"/>
          <w:sz w:val="24"/>
          <w:szCs w:val="24"/>
          <w:lang w:eastAsia="el-GR"/>
        </w:rPr>
      </w:pPr>
      <w:bookmarkStart w:id="0" w:name="_GoBack"/>
      <w:bookmarkEnd w:id="0"/>
    </w:p>
    <w:p w:rsidR="008B3D9F" w:rsidRPr="0063010C" w:rsidRDefault="008B3D9F" w:rsidP="008B3D9F">
      <w:pPr>
        <w:pStyle w:val="Default"/>
        <w:spacing w:before="120"/>
        <w:jc w:val="center"/>
      </w:pPr>
      <w:r>
        <w:rPr>
          <w:rFonts w:asciiTheme="minorHAnsi" w:eastAsiaTheme="minorHAnsi" w:hAnsiTheme="minorHAnsi" w:cstheme="minorBidi"/>
          <w:color w:val="auto"/>
          <w:sz w:val="22"/>
          <w:szCs w:val="22"/>
        </w:rPr>
        <w:t>ΠΡΟΚΗΡΥΞΗ ΕΚΛΟΓΩΝ ΓΙΑ ΤΗΝ ΑΝΑΔΕΙΞΗ ΕΚΠΡΟΣΩΠΟΥ ΤΟΥ Ε</w:t>
      </w:r>
      <w:r w:rsidR="00110052">
        <w:rPr>
          <w:rFonts w:asciiTheme="minorHAnsi" w:eastAsiaTheme="minorHAnsi" w:hAnsiTheme="minorHAnsi" w:cstheme="minorBidi"/>
          <w:color w:val="auto"/>
          <w:sz w:val="22"/>
          <w:szCs w:val="22"/>
        </w:rPr>
        <w:t>ΡΓΑΣΤΗΡΙΑΚΟΥ</w:t>
      </w:r>
      <w:r>
        <w:rPr>
          <w:rFonts w:asciiTheme="minorHAnsi" w:eastAsiaTheme="minorHAnsi" w:hAnsiTheme="minorHAnsi" w:cstheme="minorBidi"/>
          <w:color w:val="auto"/>
          <w:sz w:val="22"/>
          <w:szCs w:val="22"/>
        </w:rPr>
        <w:t xml:space="preserve"> ΔΙΔΑΚΤΙΚΟΥ ΠΡΟΣΩΠΙΚΟΥ (Ε</w:t>
      </w:r>
      <w:r w:rsidR="00FE420D">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ΔΙ</w:t>
      </w:r>
      <w:r w:rsidR="00FE420D">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Π) ΣΤΗ ΣΥΝΕΛΕΥΣΗ ΤΟΥ ΤΜΗΜΑΤΟΣ ΜΟΥΣΙΚΩΝ ΣΠΟΥΔΩΝ  ΤΗΣ ΦΙΛΟΣΟΦΙΚΗΣ ΣΧΟΛΗΣ ΤΟΥ ΕΘΝΙΚΟΥ ΚΑΙ ΚΑΠΟΔΙΣΤΡΙΑΚΟΥ ΠΑΝΕΠΙΣΤΗΜΙΟΥ ΑΘΗΝΩΝ</w:t>
      </w:r>
    </w:p>
    <w:p w:rsidR="008B3D9F" w:rsidRDefault="008B3D9F" w:rsidP="008B3D9F">
      <w:pPr>
        <w:jc w:val="center"/>
        <w:rPr>
          <w:b/>
        </w:rPr>
      </w:pPr>
    </w:p>
    <w:p w:rsidR="00FE420D" w:rsidRPr="00FE420D" w:rsidRDefault="00FE420D" w:rsidP="008B3D9F">
      <w:pPr>
        <w:jc w:val="center"/>
        <w:rPr>
          <w:b/>
        </w:rPr>
      </w:pPr>
      <w:r>
        <w:rPr>
          <w:b/>
        </w:rPr>
        <w:t>Ο ΠΡΟΕΔΡΟΣ ΤΟΥ ΤΜΗΜΑΤΟΣ ΜΟΥΣΙΚΩΝ ΣΠΟΥΔΩΝ ΤΗΣ ΦΙΛΟΣΟΦΙΚΗΣ ΣΧΟΛΗΣ ΤΟΥ ΕΘΝΙΚΟΥ ΚΑΙ ΚΑΠΟΔΙΣΤΡΙΑΚΟΥ ΠΑΝΕΠΙΣΤΗΜΙΟΥ ΑΘΗΝΩΝ</w:t>
      </w:r>
    </w:p>
    <w:p w:rsidR="008B3D9F" w:rsidRDefault="008B3D9F" w:rsidP="008B3D9F">
      <w:pPr>
        <w:jc w:val="both"/>
      </w:pPr>
      <w:r>
        <w:t>Έχοντας υπόψη:</w:t>
      </w:r>
    </w:p>
    <w:p w:rsidR="008B3D9F" w:rsidRDefault="008B3D9F" w:rsidP="008B3D9F">
      <w:pPr>
        <w:jc w:val="both"/>
      </w:pPr>
      <w:r>
        <w:t>1.Τις διατάξεις των άρθρων 15,</w:t>
      </w:r>
      <w:r w:rsidR="00F42F2D">
        <w:t>21</w:t>
      </w:r>
      <w:r>
        <w:t xml:space="preserve"> και 84 του ν.4485/2017 «Οργάνωση και λειτουργία της ανώτατης εκπαίδευσης, ρυθμίσεις για την έρευνα και άλλες διατάξεις»(ΦΕΚ:114/τ.Α’/4-8-2017).</w:t>
      </w:r>
    </w:p>
    <w:p w:rsidR="008B3D9F" w:rsidRDefault="008B3D9F" w:rsidP="008B3D9F">
      <w:pPr>
        <w:jc w:val="both"/>
      </w:pPr>
      <w:r>
        <w:t xml:space="preserve">2.Την υπ’αριθμ.153348/ΖΙ/15-9-2017 απόφαση του Υπουργού Παιδείας, Έρευνας και Θρησκευμάτων με θέμα :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ν.4485/2017(Α’114)»(ΦΕΚ 3255/15-9-2017, </w:t>
      </w:r>
      <w:proofErr w:type="spellStart"/>
      <w:r>
        <w:t>τ.Β</w:t>
      </w:r>
      <w:proofErr w:type="spellEnd"/>
      <w:r>
        <w:t xml:space="preserve">’) όπως τροποποιήθηκε και ισχύει με την </w:t>
      </w:r>
      <w:proofErr w:type="spellStart"/>
      <w:r>
        <w:t>υπ΄αριθμ</w:t>
      </w:r>
      <w:proofErr w:type="spellEnd"/>
      <w:r>
        <w:t>. 191014/Ζ1/</w:t>
      </w:r>
      <w:r w:rsidR="00F42F2D">
        <w:t>7</w:t>
      </w:r>
      <w:r>
        <w:t xml:space="preserve">-11-2017 (ΦΕΚ 3696/13-11-2017 </w:t>
      </w:r>
      <w:proofErr w:type="spellStart"/>
      <w:r>
        <w:t>τ.Β</w:t>
      </w:r>
      <w:proofErr w:type="spellEnd"/>
      <w:r>
        <w:t>’) Υπουργική Απόφαση.</w:t>
      </w:r>
    </w:p>
    <w:p w:rsidR="008B3D9F" w:rsidRDefault="008B3D9F" w:rsidP="008B3D9F">
      <w:pPr>
        <w:jc w:val="both"/>
      </w:pPr>
      <w:r>
        <w:t>3.Το υπ’αριθ.144363/ΖΙ/1-9-2017 έγγραφο της Διεύθυνσης Οργανωτικής και Ακαδημαϊκής Ανάπτυξης του Υπουργείου Παιδείας, ‘</w:t>
      </w:r>
      <w:proofErr w:type="spellStart"/>
      <w:r>
        <w:t>Ερευνας</w:t>
      </w:r>
      <w:proofErr w:type="spellEnd"/>
      <w:r>
        <w:t xml:space="preserve"> και Θρησκευμάτων με θέμα «Ζητήματα οργάνων διοίκησης των Α.Ε.Ι. μετά τη δημοσίευση του ν.4485/2017 (Α’114)».</w:t>
      </w:r>
    </w:p>
    <w:p w:rsidR="008B3D9F" w:rsidRDefault="00FE420D" w:rsidP="008B3D9F">
      <w:pPr>
        <w:jc w:val="center"/>
        <w:rPr>
          <w:b/>
        </w:rPr>
      </w:pPr>
      <w:r>
        <w:rPr>
          <w:b/>
        </w:rPr>
        <w:t>ΠΡΟΣΚΑΛΕΙ</w:t>
      </w:r>
    </w:p>
    <w:p w:rsidR="00FE420D" w:rsidRPr="00FE420D" w:rsidRDefault="00F42F2D" w:rsidP="00FE420D">
      <w:pPr>
        <w:jc w:val="both"/>
      </w:pPr>
      <w:r>
        <w:lastRenderedPageBreak/>
        <w:t>τ</w:t>
      </w:r>
      <w:r w:rsidR="00FE420D">
        <w:t>α μέλη του Εργαστηριακού Διδακτικού Προσωπικού (Ε.ΔΙ.Π.) του Τμήματος Μουσικών Σπουδών της Φιλοσοφικής Σχολή του Εθνικού και Καποδιστριακού Πανεπιστημίου Αθηνών για την ανάδειξη εκπροσώπου τους και αναπληρωτή του στη Συνέλευση του Τμήματος</w:t>
      </w:r>
      <w:r>
        <w:t>.</w:t>
      </w:r>
    </w:p>
    <w:p w:rsidR="008B3D9F" w:rsidRDefault="008B3D9F" w:rsidP="008B3D9F">
      <w:pPr>
        <w:jc w:val="both"/>
      </w:pPr>
      <w:r w:rsidRPr="00FE420D">
        <w:t xml:space="preserve">Οι εκλογές θα διεξαχθούν </w:t>
      </w:r>
      <w:r w:rsidRPr="00FE420D">
        <w:rPr>
          <w:b/>
        </w:rPr>
        <w:t xml:space="preserve">την </w:t>
      </w:r>
      <w:r w:rsidR="001457DC">
        <w:rPr>
          <w:b/>
        </w:rPr>
        <w:t>Τρίτη</w:t>
      </w:r>
      <w:r w:rsidRPr="00FE420D">
        <w:rPr>
          <w:b/>
        </w:rPr>
        <w:t xml:space="preserve"> </w:t>
      </w:r>
      <w:r w:rsidR="001457DC">
        <w:rPr>
          <w:b/>
        </w:rPr>
        <w:t>19</w:t>
      </w:r>
      <w:r w:rsidRPr="00FE420D">
        <w:rPr>
          <w:b/>
        </w:rPr>
        <w:t xml:space="preserve"> </w:t>
      </w:r>
      <w:r w:rsidR="001457DC">
        <w:rPr>
          <w:b/>
        </w:rPr>
        <w:t>Νοεμβρίου</w:t>
      </w:r>
      <w:r w:rsidR="0098643F">
        <w:rPr>
          <w:b/>
        </w:rPr>
        <w:t xml:space="preserve"> 2019</w:t>
      </w:r>
      <w:r w:rsidRPr="00FE420D">
        <w:rPr>
          <w:b/>
        </w:rPr>
        <w:t xml:space="preserve"> από 10:</w:t>
      </w:r>
      <w:r w:rsidR="00FE420D" w:rsidRPr="00FE420D">
        <w:rPr>
          <w:b/>
        </w:rPr>
        <w:t>3</w:t>
      </w:r>
      <w:r w:rsidRPr="00FE420D">
        <w:rPr>
          <w:b/>
        </w:rPr>
        <w:t>0 μέχρι 1</w:t>
      </w:r>
      <w:r w:rsidR="00FE420D" w:rsidRPr="00FE420D">
        <w:rPr>
          <w:b/>
        </w:rPr>
        <w:t>1</w:t>
      </w:r>
      <w:r w:rsidRPr="00FE420D">
        <w:rPr>
          <w:b/>
        </w:rPr>
        <w:t>:00 στην αίθουσα συνεδριάσεων της Κοσμητείας (αίθουσα 301,3</w:t>
      </w:r>
      <w:r w:rsidRPr="00FE420D">
        <w:rPr>
          <w:b/>
          <w:vertAlign w:val="superscript"/>
        </w:rPr>
        <w:t>ος</w:t>
      </w:r>
      <w:r w:rsidRPr="00FE420D">
        <w:rPr>
          <w:b/>
        </w:rPr>
        <w:t xml:space="preserve"> όροφος).</w:t>
      </w:r>
    </w:p>
    <w:p w:rsidR="00FE420D" w:rsidRDefault="008B3D9F" w:rsidP="008B3D9F">
      <w:pPr>
        <w:jc w:val="both"/>
      </w:pPr>
      <w:r>
        <w:t>Η θητεία του εκπροσώπου είναι ετήσια από την 1</w:t>
      </w:r>
      <w:r w:rsidRPr="00C86DC9">
        <w:rPr>
          <w:vertAlign w:val="superscript"/>
        </w:rPr>
        <w:t>η</w:t>
      </w:r>
      <w:r w:rsidR="00110052">
        <w:t>-</w:t>
      </w:r>
      <w:r w:rsidR="001457DC">
        <w:t>12</w:t>
      </w:r>
      <w:r w:rsidR="0098643F">
        <w:t>-2019</w:t>
      </w:r>
      <w:r>
        <w:t xml:space="preserve">, με δυνατότητα επανεκλογής.  </w:t>
      </w:r>
    </w:p>
    <w:p w:rsidR="008B3D9F" w:rsidRDefault="008B3D9F" w:rsidP="008B3D9F">
      <w:pPr>
        <w:jc w:val="both"/>
      </w:pPr>
      <w:r>
        <w:t xml:space="preserve">Ο εκπρόσωπος εκλέγεται μαζί με τον αναπληρωτή του από ενιαίο ψηφοδέλτιο με άμεση, μυστική και καθολική ψηφοφορία από το σύνολο των μελών του Εργαστηριακού </w:t>
      </w:r>
      <w:r w:rsidR="00110052">
        <w:t>Διδακτικού Π</w:t>
      </w:r>
      <w:r>
        <w:t>ροσωπικού (Ε.</w:t>
      </w:r>
      <w:r w:rsidR="00110052">
        <w:t>ΔΙ</w:t>
      </w:r>
      <w:r>
        <w:t>.Π.) του Τμήματος Μουσικών Σπουδών.</w:t>
      </w:r>
    </w:p>
    <w:p w:rsidR="008B3D9F" w:rsidRDefault="008B3D9F" w:rsidP="008B3D9F">
      <w:pPr>
        <w:jc w:val="both"/>
      </w:pPr>
      <w:r>
        <w:t>Κάθε εκλογέας που ανήκει στην παραπάνω κατηγορία προσωπικού έχει δικαίωμα να συμμετέχει ως υποψήφιος στις εκλογές.</w:t>
      </w:r>
    </w:p>
    <w:p w:rsidR="008B3D9F" w:rsidRDefault="008B3D9F" w:rsidP="008B3D9F">
      <w:pPr>
        <w:jc w:val="both"/>
      </w:pPr>
      <w:r>
        <w:t xml:space="preserve">Οι υποψηφιότητες υποβάλλονται έως </w:t>
      </w:r>
      <w:r w:rsidRPr="00F42F2D">
        <w:t xml:space="preserve">την </w:t>
      </w:r>
      <w:r w:rsidR="001457DC">
        <w:rPr>
          <w:b/>
        </w:rPr>
        <w:t>11</w:t>
      </w:r>
      <w:r w:rsidRPr="00F42F2D">
        <w:rPr>
          <w:b/>
          <w:vertAlign w:val="superscript"/>
        </w:rPr>
        <w:t>η</w:t>
      </w:r>
      <w:r w:rsidRPr="00F42F2D">
        <w:rPr>
          <w:b/>
        </w:rPr>
        <w:t xml:space="preserve"> </w:t>
      </w:r>
      <w:r w:rsidR="001457DC">
        <w:rPr>
          <w:b/>
        </w:rPr>
        <w:t>Νοεμβρίου</w:t>
      </w:r>
      <w:r w:rsidR="00FE420D" w:rsidRPr="00F42F2D">
        <w:rPr>
          <w:b/>
        </w:rPr>
        <w:t xml:space="preserve"> 201</w:t>
      </w:r>
      <w:r w:rsidR="0098643F">
        <w:rPr>
          <w:b/>
        </w:rPr>
        <w:t>9</w:t>
      </w:r>
      <w:r w:rsidR="00FE420D" w:rsidRPr="00F42F2D">
        <w:t xml:space="preserve">, ημέρα </w:t>
      </w:r>
      <w:r w:rsidR="001457DC">
        <w:t>Δευτέρα</w:t>
      </w:r>
      <w:r w:rsidR="00F42F2D">
        <w:t>,</w:t>
      </w:r>
      <w:r w:rsidRPr="00F42F2D">
        <w:t xml:space="preserve"> με</w:t>
      </w:r>
      <w:r>
        <w:t xml:space="preserve"> αίτηση των ενδιαφερόμενων προσωπικά, μέσω εξουσιοδοτημένου αντιπροσώπου, ηλεκτρονικά ( </w:t>
      </w:r>
      <w:r>
        <w:rPr>
          <w:lang w:val="en-US"/>
        </w:rPr>
        <w:t>e</w:t>
      </w:r>
      <w:r w:rsidRPr="00306E90">
        <w:t>-</w:t>
      </w:r>
      <w:r>
        <w:rPr>
          <w:lang w:val="en-US"/>
        </w:rPr>
        <w:t>mail</w:t>
      </w:r>
      <w:r w:rsidR="00FE420D">
        <w:t xml:space="preserve">: </w:t>
      </w:r>
      <w:proofErr w:type="spellStart"/>
      <w:r w:rsidR="00FE420D">
        <w:rPr>
          <w:lang w:val="en-US"/>
        </w:rPr>
        <w:t>secr</w:t>
      </w:r>
      <w:proofErr w:type="spellEnd"/>
      <w:r w:rsidRPr="00306E90">
        <w:t>@</w:t>
      </w:r>
      <w:r w:rsidR="00FE420D">
        <w:rPr>
          <w:lang w:val="en-US"/>
        </w:rPr>
        <w:t>music</w:t>
      </w:r>
      <w:r w:rsidR="00FE420D" w:rsidRPr="00FE420D">
        <w:t>.</w:t>
      </w:r>
      <w:proofErr w:type="spellStart"/>
      <w:r>
        <w:rPr>
          <w:lang w:val="en-US"/>
        </w:rPr>
        <w:t>uoa</w:t>
      </w:r>
      <w:proofErr w:type="spellEnd"/>
      <w:r w:rsidRPr="00306E90">
        <w:t>.</w:t>
      </w:r>
      <w:r>
        <w:rPr>
          <w:lang w:val="en-US"/>
        </w:rPr>
        <w:t>gr</w:t>
      </w:r>
      <w:r w:rsidRPr="00306E90">
        <w:t xml:space="preserve">) </w:t>
      </w:r>
      <w:r>
        <w:t>ή επιστολικά και πρωτοκολλούνται ώστε να προκύπτει η ημερομηνία υποβολής τους. Οι υποψήφιοι μπορούν να παραιτηθούν με γραπτή δήλωση από την υποψηφιότητά τους έως την έναρξη της διαδικασίας εκλογής.</w:t>
      </w:r>
    </w:p>
    <w:p w:rsidR="008B3D9F" w:rsidRDefault="008B3D9F" w:rsidP="008B3D9F">
      <w:pPr>
        <w:jc w:val="both"/>
      </w:pPr>
      <w:r>
        <w:t>Η ανακήρυξη των υποψηφίων γίνεται από το όργανο διενέργειας των εκλογών, ήτοι την Εφορευτική Επιτροπή μετά από εξέταση των υποψηφιοτήτων και αναρτάται στη</w:t>
      </w:r>
      <w:r w:rsidR="00FE420D">
        <w:t>ν</w:t>
      </w:r>
      <w:r>
        <w:t xml:space="preserve"> </w:t>
      </w:r>
      <w:r w:rsidR="00FE420D">
        <w:t>ιστοσελίδα του Τμήματος</w:t>
      </w:r>
      <w:r>
        <w:t>.</w:t>
      </w:r>
    </w:p>
    <w:p w:rsidR="008B3D9F" w:rsidRDefault="008B3D9F" w:rsidP="008B3D9F">
      <w:pPr>
        <w:jc w:val="both"/>
      </w:pPr>
      <w:r>
        <w:t xml:space="preserve">Τυχόν ενστάσεις για την ανακήρυξη των υποψηφίων υποβάλλονται το αργότερο δύο (2) εργάσιμες ημέρες πριν τη διεξαγωγή της ψηφοφορίας , ήτοι έως την </w:t>
      </w:r>
      <w:r w:rsidR="001457DC">
        <w:rPr>
          <w:b/>
        </w:rPr>
        <w:t>15</w:t>
      </w:r>
      <w:r w:rsidRPr="00F42F2D">
        <w:rPr>
          <w:b/>
          <w:vertAlign w:val="superscript"/>
        </w:rPr>
        <w:t>η</w:t>
      </w:r>
      <w:r w:rsidRPr="00F42F2D">
        <w:rPr>
          <w:b/>
        </w:rPr>
        <w:t xml:space="preserve"> </w:t>
      </w:r>
      <w:r w:rsidR="001457DC">
        <w:rPr>
          <w:b/>
        </w:rPr>
        <w:t>Νοεμβρίου</w:t>
      </w:r>
      <w:r w:rsidRPr="00F42F2D">
        <w:rPr>
          <w:b/>
        </w:rPr>
        <w:t xml:space="preserve"> 201</w:t>
      </w:r>
      <w:r w:rsidR="0098643F">
        <w:rPr>
          <w:b/>
        </w:rPr>
        <w:t>9</w:t>
      </w:r>
      <w:r>
        <w:t>.</w:t>
      </w:r>
    </w:p>
    <w:p w:rsidR="008B3D9F" w:rsidRDefault="008B3D9F" w:rsidP="008B3D9F">
      <w:pPr>
        <w:jc w:val="both"/>
      </w:pPr>
      <w:r>
        <w:t xml:space="preserve">Οι υποψηφιότητες, οι παραιτήσεις και οι ενστάσεις σχετικά με την ανακήρυξη των υποψηφίων υποβάλλονται </w:t>
      </w:r>
      <w:r w:rsidR="00FE420D">
        <w:t>στη Γραμματεία του Τμήματος</w:t>
      </w:r>
      <w:r>
        <w:t xml:space="preserve"> (</w:t>
      </w:r>
      <w:r w:rsidR="00FE420D">
        <w:t>γραφείο 321, 3</w:t>
      </w:r>
      <w:r w:rsidR="00FE420D" w:rsidRPr="00FE420D">
        <w:rPr>
          <w:vertAlign w:val="superscript"/>
        </w:rPr>
        <w:t>ος</w:t>
      </w:r>
      <w:r w:rsidR="00FE420D">
        <w:t xml:space="preserve"> όροφος Φιλοσοφική Σχολή</w:t>
      </w:r>
      <w:r>
        <w:t xml:space="preserve">) και διαβιβάζονται </w:t>
      </w:r>
      <w:r w:rsidR="00FE420D">
        <w:t>μέσω αυτής στην εφορευτική επιτροπή.</w:t>
      </w:r>
    </w:p>
    <w:p w:rsidR="00FE420D" w:rsidRDefault="00FE420D" w:rsidP="008B3D9F">
      <w:pPr>
        <w:jc w:val="both"/>
      </w:pPr>
      <w:r>
        <w:t xml:space="preserve">Η ψηφοφορία θα γίνει ενώπιον της τριμελούς εφορευτικής επιτροπής, η οποία θα συγκροτηθεί κατόπιν απόφασης του Προέδρου του Τμήματος Μουσικών Σπουδών, αποτελούμενη από μέλη της οικείας κατηγορίας προσωπικού με τους αναπληρωτές τους, και αν τα μέλη της </w:t>
      </w:r>
      <w:r w:rsidR="00F42F2D">
        <w:t>οικείας κατηγορίας προσωπικού του Τμήματος δεν επαρκούν, από μέλη της οικείας κατηγορίας προσωπικού άλλης ακαδημαϊκής μονάδας, άλλως από μέλη άλλης κατηγορίας προσωπικού.</w:t>
      </w:r>
    </w:p>
    <w:p w:rsidR="008B3D9F" w:rsidRDefault="008B3D9F" w:rsidP="008B3D9F">
      <w:pPr>
        <w:jc w:val="both"/>
      </w:pPr>
    </w:p>
    <w:p w:rsidR="008B3D9F" w:rsidRDefault="001457DC" w:rsidP="008B3D9F">
      <w:pPr>
        <w:jc w:val="center"/>
      </w:pPr>
      <w:r>
        <w:t>Η</w:t>
      </w:r>
      <w:r w:rsidR="008B3D9F">
        <w:t xml:space="preserve"> Πρόεδρος του Τμήματος</w:t>
      </w:r>
    </w:p>
    <w:p w:rsidR="008B3D9F" w:rsidRDefault="008B3D9F" w:rsidP="008B3D9F">
      <w:pPr>
        <w:jc w:val="center"/>
      </w:pPr>
    </w:p>
    <w:p w:rsidR="008B3D9F" w:rsidRDefault="001457DC" w:rsidP="00F42F2D">
      <w:pPr>
        <w:jc w:val="center"/>
      </w:pPr>
      <w:proofErr w:type="spellStart"/>
      <w:r>
        <w:t>Αναπλ</w:t>
      </w:r>
      <w:proofErr w:type="spellEnd"/>
      <w:r>
        <w:t>. Καθηγήτρια Αναστασία (Τασούλα) Γεωργάκη</w:t>
      </w:r>
      <w:r w:rsidR="00F42F2D">
        <w:t>*</w:t>
      </w:r>
    </w:p>
    <w:p w:rsidR="0000506D" w:rsidRDefault="00F42F2D">
      <w:r w:rsidRPr="00F42F2D">
        <w:rPr>
          <w:sz w:val="16"/>
          <w:szCs w:val="16"/>
        </w:rPr>
        <w:t>*Η υπογραφή έχει τεθεί στο πρωτότυπο και παραμένει στο αρχείο του Τμήματος</w:t>
      </w:r>
    </w:p>
    <w:sectPr w:rsidR="0000506D" w:rsidSect="000050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Arial"/>
    <w:panose1 w:val="00000000000000000000"/>
    <w:charset w:val="00"/>
    <w:family w:val="modern"/>
    <w:notTrueType/>
    <w:pitch w:val="variable"/>
    <w:sig w:usb0="00000001" w:usb1="4000204A" w:usb2="00000000" w:usb3="00000000" w:csb0="0000009B"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93CE4"/>
    <w:multiLevelType w:val="hybridMultilevel"/>
    <w:tmpl w:val="F134FBCC"/>
    <w:lvl w:ilvl="0" w:tplc="892E4CCE">
      <w:numFmt w:val="bullet"/>
      <w:lvlText w:val="-"/>
      <w:lvlJc w:val="left"/>
      <w:pPr>
        <w:ind w:left="4680" w:hanging="360"/>
      </w:pPr>
      <w:rPr>
        <w:rFonts w:ascii="Calibri" w:eastAsia="Times New Roman" w:hAnsi="Calibri" w:cstheme="minorBidi" w:hint="default"/>
      </w:rPr>
    </w:lvl>
    <w:lvl w:ilvl="1" w:tplc="04080003" w:tentative="1">
      <w:start w:val="1"/>
      <w:numFmt w:val="bullet"/>
      <w:lvlText w:val="o"/>
      <w:lvlJc w:val="left"/>
      <w:pPr>
        <w:ind w:left="5400" w:hanging="360"/>
      </w:pPr>
      <w:rPr>
        <w:rFonts w:ascii="Courier New" w:hAnsi="Courier New" w:cs="Courier New" w:hint="default"/>
      </w:rPr>
    </w:lvl>
    <w:lvl w:ilvl="2" w:tplc="04080005" w:tentative="1">
      <w:start w:val="1"/>
      <w:numFmt w:val="bullet"/>
      <w:lvlText w:val=""/>
      <w:lvlJc w:val="left"/>
      <w:pPr>
        <w:ind w:left="6120" w:hanging="360"/>
      </w:pPr>
      <w:rPr>
        <w:rFonts w:ascii="Wingdings" w:hAnsi="Wingdings" w:hint="default"/>
      </w:rPr>
    </w:lvl>
    <w:lvl w:ilvl="3" w:tplc="04080001" w:tentative="1">
      <w:start w:val="1"/>
      <w:numFmt w:val="bullet"/>
      <w:lvlText w:val=""/>
      <w:lvlJc w:val="left"/>
      <w:pPr>
        <w:ind w:left="6840" w:hanging="360"/>
      </w:pPr>
      <w:rPr>
        <w:rFonts w:ascii="Symbol" w:hAnsi="Symbol" w:hint="default"/>
      </w:rPr>
    </w:lvl>
    <w:lvl w:ilvl="4" w:tplc="04080003" w:tentative="1">
      <w:start w:val="1"/>
      <w:numFmt w:val="bullet"/>
      <w:lvlText w:val="o"/>
      <w:lvlJc w:val="left"/>
      <w:pPr>
        <w:ind w:left="7560" w:hanging="360"/>
      </w:pPr>
      <w:rPr>
        <w:rFonts w:ascii="Courier New" w:hAnsi="Courier New" w:cs="Courier New" w:hint="default"/>
      </w:rPr>
    </w:lvl>
    <w:lvl w:ilvl="5" w:tplc="04080005" w:tentative="1">
      <w:start w:val="1"/>
      <w:numFmt w:val="bullet"/>
      <w:lvlText w:val=""/>
      <w:lvlJc w:val="left"/>
      <w:pPr>
        <w:ind w:left="8280" w:hanging="360"/>
      </w:pPr>
      <w:rPr>
        <w:rFonts w:ascii="Wingdings" w:hAnsi="Wingdings" w:hint="default"/>
      </w:rPr>
    </w:lvl>
    <w:lvl w:ilvl="6" w:tplc="04080001" w:tentative="1">
      <w:start w:val="1"/>
      <w:numFmt w:val="bullet"/>
      <w:lvlText w:val=""/>
      <w:lvlJc w:val="left"/>
      <w:pPr>
        <w:ind w:left="9000" w:hanging="360"/>
      </w:pPr>
      <w:rPr>
        <w:rFonts w:ascii="Symbol" w:hAnsi="Symbol" w:hint="default"/>
      </w:rPr>
    </w:lvl>
    <w:lvl w:ilvl="7" w:tplc="04080003" w:tentative="1">
      <w:start w:val="1"/>
      <w:numFmt w:val="bullet"/>
      <w:lvlText w:val="o"/>
      <w:lvlJc w:val="left"/>
      <w:pPr>
        <w:ind w:left="9720" w:hanging="360"/>
      </w:pPr>
      <w:rPr>
        <w:rFonts w:ascii="Courier New" w:hAnsi="Courier New" w:cs="Courier New" w:hint="default"/>
      </w:rPr>
    </w:lvl>
    <w:lvl w:ilvl="8" w:tplc="04080005" w:tentative="1">
      <w:start w:val="1"/>
      <w:numFmt w:val="bullet"/>
      <w:lvlText w:val=""/>
      <w:lvlJc w:val="left"/>
      <w:pPr>
        <w:ind w:left="10440" w:hanging="360"/>
      </w:pPr>
      <w:rPr>
        <w:rFonts w:ascii="Wingdings" w:hAnsi="Wingdings" w:hint="default"/>
      </w:rPr>
    </w:lvl>
  </w:abstractNum>
  <w:abstractNum w:abstractNumId="1" w15:restartNumberingAfterBreak="0">
    <w:nsid w:val="490E6612"/>
    <w:multiLevelType w:val="hybridMultilevel"/>
    <w:tmpl w:val="519EB192"/>
    <w:lvl w:ilvl="0" w:tplc="2AE63E9C">
      <w:numFmt w:val="bullet"/>
      <w:lvlText w:val="-"/>
      <w:lvlJc w:val="left"/>
      <w:pPr>
        <w:ind w:left="4680" w:hanging="360"/>
      </w:pPr>
      <w:rPr>
        <w:rFonts w:ascii="Calibri" w:eastAsia="Times New Roman" w:hAnsi="Calibri" w:cstheme="minorBidi" w:hint="default"/>
      </w:rPr>
    </w:lvl>
    <w:lvl w:ilvl="1" w:tplc="04080003" w:tentative="1">
      <w:start w:val="1"/>
      <w:numFmt w:val="bullet"/>
      <w:lvlText w:val="o"/>
      <w:lvlJc w:val="left"/>
      <w:pPr>
        <w:ind w:left="5400" w:hanging="360"/>
      </w:pPr>
      <w:rPr>
        <w:rFonts w:ascii="Courier New" w:hAnsi="Courier New" w:cs="Courier New" w:hint="default"/>
      </w:rPr>
    </w:lvl>
    <w:lvl w:ilvl="2" w:tplc="04080005" w:tentative="1">
      <w:start w:val="1"/>
      <w:numFmt w:val="bullet"/>
      <w:lvlText w:val=""/>
      <w:lvlJc w:val="left"/>
      <w:pPr>
        <w:ind w:left="6120" w:hanging="360"/>
      </w:pPr>
      <w:rPr>
        <w:rFonts w:ascii="Wingdings" w:hAnsi="Wingdings" w:hint="default"/>
      </w:rPr>
    </w:lvl>
    <w:lvl w:ilvl="3" w:tplc="04080001" w:tentative="1">
      <w:start w:val="1"/>
      <w:numFmt w:val="bullet"/>
      <w:lvlText w:val=""/>
      <w:lvlJc w:val="left"/>
      <w:pPr>
        <w:ind w:left="6840" w:hanging="360"/>
      </w:pPr>
      <w:rPr>
        <w:rFonts w:ascii="Symbol" w:hAnsi="Symbol" w:hint="default"/>
      </w:rPr>
    </w:lvl>
    <w:lvl w:ilvl="4" w:tplc="04080003" w:tentative="1">
      <w:start w:val="1"/>
      <w:numFmt w:val="bullet"/>
      <w:lvlText w:val="o"/>
      <w:lvlJc w:val="left"/>
      <w:pPr>
        <w:ind w:left="7560" w:hanging="360"/>
      </w:pPr>
      <w:rPr>
        <w:rFonts w:ascii="Courier New" w:hAnsi="Courier New" w:cs="Courier New" w:hint="default"/>
      </w:rPr>
    </w:lvl>
    <w:lvl w:ilvl="5" w:tplc="04080005" w:tentative="1">
      <w:start w:val="1"/>
      <w:numFmt w:val="bullet"/>
      <w:lvlText w:val=""/>
      <w:lvlJc w:val="left"/>
      <w:pPr>
        <w:ind w:left="8280" w:hanging="360"/>
      </w:pPr>
      <w:rPr>
        <w:rFonts w:ascii="Wingdings" w:hAnsi="Wingdings" w:hint="default"/>
      </w:rPr>
    </w:lvl>
    <w:lvl w:ilvl="6" w:tplc="04080001" w:tentative="1">
      <w:start w:val="1"/>
      <w:numFmt w:val="bullet"/>
      <w:lvlText w:val=""/>
      <w:lvlJc w:val="left"/>
      <w:pPr>
        <w:ind w:left="9000" w:hanging="360"/>
      </w:pPr>
      <w:rPr>
        <w:rFonts w:ascii="Symbol" w:hAnsi="Symbol" w:hint="default"/>
      </w:rPr>
    </w:lvl>
    <w:lvl w:ilvl="7" w:tplc="04080003" w:tentative="1">
      <w:start w:val="1"/>
      <w:numFmt w:val="bullet"/>
      <w:lvlText w:val="o"/>
      <w:lvlJc w:val="left"/>
      <w:pPr>
        <w:ind w:left="9720" w:hanging="360"/>
      </w:pPr>
      <w:rPr>
        <w:rFonts w:ascii="Courier New" w:hAnsi="Courier New" w:cs="Courier New" w:hint="default"/>
      </w:rPr>
    </w:lvl>
    <w:lvl w:ilvl="8" w:tplc="04080005" w:tentative="1">
      <w:start w:val="1"/>
      <w:numFmt w:val="bullet"/>
      <w:lvlText w:val=""/>
      <w:lvlJc w:val="left"/>
      <w:pPr>
        <w:ind w:left="10440" w:hanging="360"/>
      </w:pPr>
      <w:rPr>
        <w:rFonts w:ascii="Wingdings" w:hAnsi="Wingdings" w:hint="default"/>
      </w:rPr>
    </w:lvl>
  </w:abstractNum>
  <w:abstractNum w:abstractNumId="2" w15:restartNumberingAfterBreak="0">
    <w:nsid w:val="68BA6E15"/>
    <w:multiLevelType w:val="hybridMultilevel"/>
    <w:tmpl w:val="635E9156"/>
    <w:lvl w:ilvl="0" w:tplc="21D432BA">
      <w:numFmt w:val="bullet"/>
      <w:lvlText w:val="-"/>
      <w:lvlJc w:val="left"/>
      <w:pPr>
        <w:ind w:left="4680" w:hanging="360"/>
      </w:pPr>
      <w:rPr>
        <w:rFonts w:ascii="Calibri" w:eastAsia="Times New Roman" w:hAnsi="Calibri" w:cstheme="minorBidi" w:hint="default"/>
      </w:rPr>
    </w:lvl>
    <w:lvl w:ilvl="1" w:tplc="04080003" w:tentative="1">
      <w:start w:val="1"/>
      <w:numFmt w:val="bullet"/>
      <w:lvlText w:val="o"/>
      <w:lvlJc w:val="left"/>
      <w:pPr>
        <w:ind w:left="5400" w:hanging="360"/>
      </w:pPr>
      <w:rPr>
        <w:rFonts w:ascii="Courier New" w:hAnsi="Courier New" w:cs="Courier New" w:hint="default"/>
      </w:rPr>
    </w:lvl>
    <w:lvl w:ilvl="2" w:tplc="04080005" w:tentative="1">
      <w:start w:val="1"/>
      <w:numFmt w:val="bullet"/>
      <w:lvlText w:val=""/>
      <w:lvlJc w:val="left"/>
      <w:pPr>
        <w:ind w:left="6120" w:hanging="360"/>
      </w:pPr>
      <w:rPr>
        <w:rFonts w:ascii="Wingdings" w:hAnsi="Wingdings" w:hint="default"/>
      </w:rPr>
    </w:lvl>
    <w:lvl w:ilvl="3" w:tplc="04080001" w:tentative="1">
      <w:start w:val="1"/>
      <w:numFmt w:val="bullet"/>
      <w:lvlText w:val=""/>
      <w:lvlJc w:val="left"/>
      <w:pPr>
        <w:ind w:left="6840" w:hanging="360"/>
      </w:pPr>
      <w:rPr>
        <w:rFonts w:ascii="Symbol" w:hAnsi="Symbol" w:hint="default"/>
      </w:rPr>
    </w:lvl>
    <w:lvl w:ilvl="4" w:tplc="04080003" w:tentative="1">
      <w:start w:val="1"/>
      <w:numFmt w:val="bullet"/>
      <w:lvlText w:val="o"/>
      <w:lvlJc w:val="left"/>
      <w:pPr>
        <w:ind w:left="7560" w:hanging="360"/>
      </w:pPr>
      <w:rPr>
        <w:rFonts w:ascii="Courier New" w:hAnsi="Courier New" w:cs="Courier New" w:hint="default"/>
      </w:rPr>
    </w:lvl>
    <w:lvl w:ilvl="5" w:tplc="04080005" w:tentative="1">
      <w:start w:val="1"/>
      <w:numFmt w:val="bullet"/>
      <w:lvlText w:val=""/>
      <w:lvlJc w:val="left"/>
      <w:pPr>
        <w:ind w:left="8280" w:hanging="360"/>
      </w:pPr>
      <w:rPr>
        <w:rFonts w:ascii="Wingdings" w:hAnsi="Wingdings" w:hint="default"/>
      </w:rPr>
    </w:lvl>
    <w:lvl w:ilvl="6" w:tplc="04080001" w:tentative="1">
      <w:start w:val="1"/>
      <w:numFmt w:val="bullet"/>
      <w:lvlText w:val=""/>
      <w:lvlJc w:val="left"/>
      <w:pPr>
        <w:ind w:left="9000" w:hanging="360"/>
      </w:pPr>
      <w:rPr>
        <w:rFonts w:ascii="Symbol" w:hAnsi="Symbol" w:hint="default"/>
      </w:rPr>
    </w:lvl>
    <w:lvl w:ilvl="7" w:tplc="04080003" w:tentative="1">
      <w:start w:val="1"/>
      <w:numFmt w:val="bullet"/>
      <w:lvlText w:val="o"/>
      <w:lvlJc w:val="left"/>
      <w:pPr>
        <w:ind w:left="9720" w:hanging="360"/>
      </w:pPr>
      <w:rPr>
        <w:rFonts w:ascii="Courier New" w:hAnsi="Courier New" w:cs="Courier New" w:hint="default"/>
      </w:rPr>
    </w:lvl>
    <w:lvl w:ilvl="8" w:tplc="04080005" w:tentative="1">
      <w:start w:val="1"/>
      <w:numFmt w:val="bullet"/>
      <w:lvlText w:val=""/>
      <w:lvlJc w:val="left"/>
      <w:pPr>
        <w:ind w:left="104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B3D9F"/>
    <w:rsid w:val="0000506D"/>
    <w:rsid w:val="00085D27"/>
    <w:rsid w:val="00110052"/>
    <w:rsid w:val="001457DC"/>
    <w:rsid w:val="00485680"/>
    <w:rsid w:val="00523E26"/>
    <w:rsid w:val="008B3D9F"/>
    <w:rsid w:val="0098643F"/>
    <w:rsid w:val="00BB2D08"/>
    <w:rsid w:val="00D8663A"/>
    <w:rsid w:val="00F42F2D"/>
    <w:rsid w:val="00FB1DE4"/>
    <w:rsid w:val="00FE42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338A"/>
  <w15:docId w15:val="{AA12CCC2-DD4A-4D43-8335-9974CFE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360" w:lineRule="auto"/>
        <w:ind w:left="284"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9F"/>
    <w:pPr>
      <w:spacing w:line="276" w:lineRule="auto"/>
      <w:ind w:left="0" w:firstLine="0"/>
      <w:jc w:val="left"/>
    </w:pPr>
  </w:style>
  <w:style w:type="paragraph" w:styleId="3">
    <w:name w:val="heading 3"/>
    <w:basedOn w:val="a"/>
    <w:next w:val="a"/>
    <w:link w:val="3Char"/>
    <w:unhideWhenUsed/>
    <w:qFormat/>
    <w:rsid w:val="008B3D9F"/>
    <w:pPr>
      <w:keepNext/>
      <w:spacing w:after="0" w:line="240" w:lineRule="auto"/>
      <w:ind w:right="4195"/>
      <w:jc w:val="center"/>
      <w:outlineLvl w:val="2"/>
    </w:pPr>
    <w:rPr>
      <w:rFonts w:ascii="Times New Roman" w:eastAsia="Calibri"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8B3D9F"/>
    <w:rPr>
      <w:rFonts w:ascii="Times New Roman" w:eastAsia="Calibri" w:hAnsi="Times New Roman" w:cs="Times New Roman"/>
      <w:b/>
      <w:bCs/>
      <w:sz w:val="20"/>
      <w:szCs w:val="20"/>
      <w:lang w:eastAsia="el-GR"/>
    </w:rPr>
  </w:style>
  <w:style w:type="paragraph" w:styleId="a3">
    <w:name w:val="Title"/>
    <w:basedOn w:val="a"/>
    <w:link w:val="Char"/>
    <w:qFormat/>
    <w:rsid w:val="008B3D9F"/>
    <w:pPr>
      <w:spacing w:after="0" w:line="240" w:lineRule="auto"/>
      <w:ind w:right="4195"/>
      <w:jc w:val="center"/>
    </w:pPr>
    <w:rPr>
      <w:rFonts w:ascii="Times New Roman" w:eastAsia="Calibri" w:hAnsi="Times New Roman" w:cs="Times New Roman"/>
      <w:b/>
      <w:bCs/>
      <w:sz w:val="20"/>
      <w:szCs w:val="20"/>
      <w:lang w:eastAsia="el-GR"/>
    </w:rPr>
  </w:style>
  <w:style w:type="character" w:customStyle="1" w:styleId="Char">
    <w:name w:val="Τίτλος Char"/>
    <w:basedOn w:val="a0"/>
    <w:link w:val="a3"/>
    <w:rsid w:val="008B3D9F"/>
    <w:rPr>
      <w:rFonts w:ascii="Times New Roman" w:eastAsia="Calibri" w:hAnsi="Times New Roman" w:cs="Times New Roman"/>
      <w:b/>
      <w:bCs/>
      <w:sz w:val="20"/>
      <w:szCs w:val="20"/>
      <w:lang w:eastAsia="el-GR"/>
    </w:rPr>
  </w:style>
  <w:style w:type="character" w:styleId="-">
    <w:name w:val="Hyperlink"/>
    <w:basedOn w:val="a0"/>
    <w:uiPriority w:val="99"/>
    <w:unhideWhenUsed/>
    <w:rsid w:val="008B3D9F"/>
    <w:rPr>
      <w:color w:val="0000FF" w:themeColor="hyperlink"/>
      <w:u w:val="single"/>
    </w:rPr>
  </w:style>
  <w:style w:type="paragraph" w:styleId="a4">
    <w:name w:val="Balloon Text"/>
    <w:basedOn w:val="a"/>
    <w:link w:val="Char0"/>
    <w:uiPriority w:val="99"/>
    <w:semiHidden/>
    <w:unhideWhenUsed/>
    <w:rsid w:val="008B3D9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B3D9F"/>
    <w:rPr>
      <w:rFonts w:ascii="Tahoma" w:hAnsi="Tahoma" w:cs="Tahoma"/>
      <w:sz w:val="16"/>
      <w:szCs w:val="16"/>
    </w:rPr>
  </w:style>
  <w:style w:type="paragraph" w:customStyle="1" w:styleId="Default">
    <w:name w:val="Default"/>
    <w:rsid w:val="008B3D9F"/>
    <w:pPr>
      <w:autoSpaceDE w:val="0"/>
      <w:autoSpaceDN w:val="0"/>
      <w:adjustRightInd w:val="0"/>
      <w:spacing w:after="0" w:line="240" w:lineRule="auto"/>
      <w:ind w:left="0" w:firstLine="0"/>
      <w:jc w:val="left"/>
    </w:pPr>
    <w:rPr>
      <w:rFonts w:ascii="Arial" w:eastAsia="Times New Roman" w:hAnsi="Arial" w:cs="Arial"/>
      <w:color w:val="000000"/>
      <w:sz w:val="24"/>
      <w:szCs w:val="24"/>
    </w:rPr>
  </w:style>
  <w:style w:type="paragraph" w:styleId="a5">
    <w:name w:val="List Paragraph"/>
    <w:basedOn w:val="a"/>
    <w:uiPriority w:val="34"/>
    <w:qFormat/>
    <w:rsid w:val="00FE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music.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ED8F-C44E-4FAC-9B6C-74C36493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631</Words>
  <Characters>3408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Μήνα Γιαννοπούλου</cp:lastModifiedBy>
  <cp:revision>8</cp:revision>
  <cp:lastPrinted>2019-10-30T08:32:00Z</cp:lastPrinted>
  <dcterms:created xsi:type="dcterms:W3CDTF">2018-10-15T10:04:00Z</dcterms:created>
  <dcterms:modified xsi:type="dcterms:W3CDTF">2019-10-30T08:37:00Z</dcterms:modified>
</cp:coreProperties>
</file>